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D30C4" w14:textId="40250EC8" w:rsidR="006A0723" w:rsidRDefault="006A0723">
      <w:pPr>
        <w:jc w:val="center"/>
        <w:rPr>
          <w:b/>
        </w:rPr>
      </w:pPr>
    </w:p>
    <w:p w14:paraId="68B4F2C2" w14:textId="36A55F59" w:rsidR="003445CE" w:rsidRDefault="00AF44FD">
      <w:pPr>
        <w:jc w:val="center"/>
        <w:rPr>
          <w:b/>
        </w:rPr>
      </w:pPr>
      <w:r>
        <w:rPr>
          <w:b/>
        </w:rPr>
        <w:t xml:space="preserve">What </w:t>
      </w:r>
      <w:r w:rsidR="00D80F86">
        <w:rPr>
          <w:b/>
        </w:rPr>
        <w:t xml:space="preserve">is </w:t>
      </w:r>
      <w:r>
        <w:rPr>
          <w:b/>
        </w:rPr>
        <w:t>Morning Sickness</w:t>
      </w:r>
    </w:p>
    <w:p w14:paraId="2C7E305B" w14:textId="77777777" w:rsidR="00D80F86" w:rsidRDefault="00D80F86" w:rsidP="00D80F86">
      <w:pPr>
        <w:rPr>
          <w:bCs/>
        </w:rPr>
      </w:pPr>
    </w:p>
    <w:p w14:paraId="65EABD92" w14:textId="7148F5B7" w:rsidR="00D80F86" w:rsidRDefault="00D80F86" w:rsidP="00D80F86">
      <w:pPr>
        <w:rPr>
          <w:bCs/>
        </w:rPr>
      </w:pPr>
      <w:r>
        <w:rPr>
          <w:bCs/>
        </w:rPr>
        <w:t>Morning sickness is a term used to describe the experience of nausea/vomiting throughout a pregnancy. Despite its name, morning sickness can strike at any time during the day or can last for extended periods of time during the day.</w:t>
      </w:r>
    </w:p>
    <w:p w14:paraId="04105E0B" w14:textId="77777777" w:rsidR="00D80F86" w:rsidRDefault="00D80F86" w:rsidP="00D80F86">
      <w:pPr>
        <w:rPr>
          <w:bCs/>
        </w:rPr>
      </w:pPr>
    </w:p>
    <w:p w14:paraId="1A03E713" w14:textId="5DE3B7D5" w:rsidR="00AF44FD" w:rsidRDefault="00AF44FD" w:rsidP="00D80F86">
      <w:pPr>
        <w:rPr>
          <w:bCs/>
        </w:rPr>
      </w:pPr>
      <w:r w:rsidRPr="00D80F86">
        <w:rPr>
          <w:bCs/>
        </w:rPr>
        <w:t xml:space="preserve">While the exact cause of morning sickness is unknown, it is incredibly common, with upwards of 85 % of pregnant people experiencing it. While everyone will experience morning sickness differently, morning sickness usually starts at 4 weeks and reaches its peak between 7-12 weeks. Between 12-16 weeks, most people report an easement to morning sickness; however, some </w:t>
      </w:r>
      <w:r w:rsidR="00D80F86" w:rsidRPr="00D80F86">
        <w:rPr>
          <w:bCs/>
        </w:rPr>
        <w:t>people will experience morning sickness throughout their entire pregnancy.</w:t>
      </w:r>
    </w:p>
    <w:p w14:paraId="7940F153" w14:textId="77777777" w:rsidR="00D80F86" w:rsidRDefault="00D80F86" w:rsidP="00D80F86">
      <w:pPr>
        <w:rPr>
          <w:bCs/>
        </w:rPr>
      </w:pPr>
    </w:p>
    <w:p w14:paraId="6FFC63D3" w14:textId="04A4C7E9" w:rsidR="00D80F86" w:rsidRDefault="00D80F86" w:rsidP="00D80F86">
      <w:r>
        <w:rPr>
          <w:bCs/>
        </w:rPr>
        <w:t xml:space="preserve">In extreme cases, people will report a sever form of morning sickness called </w:t>
      </w:r>
      <w:r>
        <w:t>hyperemesis gravidarum (HG). This is a condition that affects less than 2% of pregnant people and causes severe nausea/vomiting to the point of dehydration. In extreme cases, the pregnant person may be admitted to the hospital for IV treatments.</w:t>
      </w:r>
    </w:p>
    <w:p w14:paraId="4095E4DA" w14:textId="5179434E" w:rsidR="00D80F86" w:rsidRDefault="00D80F86" w:rsidP="00D80F86"/>
    <w:p w14:paraId="3417E572" w14:textId="19E85583" w:rsidR="00D80F86" w:rsidRPr="00D80F86" w:rsidRDefault="00D80F86" w:rsidP="00D80F86">
      <w:pPr>
        <w:rPr>
          <w:bCs/>
        </w:rPr>
      </w:pPr>
      <w:r>
        <w:t xml:space="preserve">If morning sickness begin for the first time after 10 weeks of pregnancy, or </w:t>
      </w:r>
      <w:r w:rsidR="00CD1760">
        <w:t>stops and then starts again, talk to your healthcare provider as the symptoms might be related to other causes.</w:t>
      </w:r>
    </w:p>
    <w:p w14:paraId="10F4869D" w14:textId="0FDCE9DD" w:rsidR="003445CE" w:rsidRDefault="003445CE">
      <w:pPr>
        <w:jc w:val="center"/>
        <w:rPr>
          <w:b/>
        </w:rPr>
      </w:pPr>
    </w:p>
    <w:p w14:paraId="29048470" w14:textId="2D5980E9" w:rsidR="003445CE" w:rsidRDefault="003445CE">
      <w:pPr>
        <w:jc w:val="center"/>
        <w:rPr>
          <w:b/>
        </w:rPr>
      </w:pPr>
    </w:p>
    <w:p w14:paraId="5DB34006" w14:textId="40AC126A" w:rsidR="003445CE" w:rsidRDefault="003445CE">
      <w:pPr>
        <w:jc w:val="center"/>
        <w:rPr>
          <w:b/>
        </w:rPr>
      </w:pPr>
    </w:p>
    <w:p w14:paraId="244B41C7" w14:textId="76273DE4" w:rsidR="003445CE" w:rsidRDefault="003445CE">
      <w:pPr>
        <w:jc w:val="center"/>
        <w:rPr>
          <w:b/>
        </w:rPr>
      </w:pPr>
    </w:p>
    <w:p w14:paraId="5A7E426C" w14:textId="38C706F8" w:rsidR="003445CE" w:rsidRDefault="003445CE">
      <w:pPr>
        <w:jc w:val="center"/>
        <w:rPr>
          <w:b/>
        </w:rPr>
      </w:pPr>
    </w:p>
    <w:p w14:paraId="74B5FB67" w14:textId="77777777" w:rsidR="00CD1760" w:rsidRDefault="00CD1760" w:rsidP="00CD1760">
      <w:pPr>
        <w:rPr>
          <w:b/>
        </w:rPr>
      </w:pPr>
    </w:p>
    <w:p w14:paraId="1B890F92" w14:textId="6DC68A56" w:rsidR="003445CE" w:rsidRDefault="00D80F86" w:rsidP="00CD1760">
      <w:pPr>
        <w:jc w:val="center"/>
        <w:rPr>
          <w:b/>
        </w:rPr>
      </w:pPr>
      <w:r>
        <w:rPr>
          <w:b/>
        </w:rPr>
        <w:t>What Causes Morning Sickness</w:t>
      </w:r>
    </w:p>
    <w:p w14:paraId="1A82E923" w14:textId="77777777" w:rsidR="007B5F5F" w:rsidRDefault="007B5F5F" w:rsidP="00CD1760">
      <w:pPr>
        <w:rPr>
          <w:b/>
        </w:rPr>
      </w:pPr>
    </w:p>
    <w:p w14:paraId="19BC9497" w14:textId="32985F0B" w:rsidR="003445CE" w:rsidRDefault="00D80F86" w:rsidP="00CD1760">
      <w:pPr>
        <w:rPr>
          <w:bCs/>
        </w:rPr>
      </w:pPr>
      <w:r>
        <w:rPr>
          <w:bCs/>
        </w:rPr>
        <w:t>While the exact cause is unknown, morning sickness has been linked to the development of the placenta</w:t>
      </w:r>
      <w:r w:rsidR="004835C1">
        <w:rPr>
          <w:bCs/>
        </w:rPr>
        <w:t xml:space="preserve"> and the placental secretions. </w:t>
      </w:r>
      <w:r w:rsidR="00F10BDF">
        <w:rPr>
          <w:bCs/>
        </w:rPr>
        <w:t>Morning sickness is more severe in twin pregnancies as there is more than one placenta. This can also occur if the placenta is too big. Other factors that could impact the occurrence of morning sickness are:</w:t>
      </w:r>
    </w:p>
    <w:p w14:paraId="6DCBCB00" w14:textId="61DE057C" w:rsidR="00F10BDF" w:rsidRDefault="00F10BDF" w:rsidP="00F10BDF">
      <w:pPr>
        <w:pStyle w:val="ListParagraph"/>
        <w:numPr>
          <w:ilvl w:val="0"/>
          <w:numId w:val="2"/>
        </w:numPr>
        <w:rPr>
          <w:bCs/>
        </w:rPr>
      </w:pPr>
      <w:r>
        <w:rPr>
          <w:bCs/>
        </w:rPr>
        <w:t>Genetics</w:t>
      </w:r>
    </w:p>
    <w:p w14:paraId="11F21CAB" w14:textId="6CA02742" w:rsidR="00F10BDF" w:rsidRDefault="00F10BDF" w:rsidP="00F10BDF">
      <w:pPr>
        <w:pStyle w:val="ListParagraph"/>
        <w:numPr>
          <w:ilvl w:val="0"/>
          <w:numId w:val="2"/>
        </w:numPr>
        <w:rPr>
          <w:bCs/>
        </w:rPr>
      </w:pPr>
      <w:r>
        <w:rPr>
          <w:bCs/>
        </w:rPr>
        <w:t>A history of Hyperemesis gravidarum (HG)</w:t>
      </w:r>
    </w:p>
    <w:p w14:paraId="570F054A" w14:textId="44EBDE3F" w:rsidR="00F10BDF" w:rsidRDefault="00F10BDF" w:rsidP="00F10BDF">
      <w:pPr>
        <w:pStyle w:val="ListParagraph"/>
        <w:numPr>
          <w:ilvl w:val="0"/>
          <w:numId w:val="2"/>
        </w:numPr>
        <w:rPr>
          <w:bCs/>
        </w:rPr>
      </w:pPr>
      <w:r>
        <w:rPr>
          <w:bCs/>
        </w:rPr>
        <w:t>Carrying a female fetus</w:t>
      </w:r>
    </w:p>
    <w:p w14:paraId="5DEA1416" w14:textId="77777777" w:rsidR="00D86190" w:rsidRDefault="00D86190" w:rsidP="00F10BDF">
      <w:pPr>
        <w:rPr>
          <w:bCs/>
        </w:rPr>
      </w:pPr>
    </w:p>
    <w:p w14:paraId="13981A11" w14:textId="7ACE784D" w:rsidR="003445CE" w:rsidRDefault="00F10BDF" w:rsidP="00F10BDF">
      <w:pPr>
        <w:rPr>
          <w:bCs/>
        </w:rPr>
      </w:pPr>
      <w:r>
        <w:rPr>
          <w:bCs/>
        </w:rPr>
        <w:t>Along with this, increased hormone levels can slow down digestion, leading to heartburn, acid reflux and indigestion; these components can further lead to nausea and vomiting</w:t>
      </w:r>
      <w:r w:rsidR="007B5F5F">
        <w:rPr>
          <w:bCs/>
        </w:rPr>
        <w:t>.</w:t>
      </w:r>
    </w:p>
    <w:p w14:paraId="0A6EBD00" w14:textId="614B6C23" w:rsidR="00A15862" w:rsidRDefault="00A15862" w:rsidP="00F10BDF">
      <w:pPr>
        <w:rPr>
          <w:bCs/>
        </w:rPr>
      </w:pPr>
      <w:r>
        <w:rPr>
          <w:bCs/>
        </w:rPr>
        <w:t>Morning sickness is also aggravated by foods and smells</w:t>
      </w:r>
      <w:r w:rsidR="00D86190">
        <w:rPr>
          <w:bCs/>
        </w:rPr>
        <w:t>, this is intensified by hormonal changes that can lead to lingering bitter, sour or metallic tastes in the mouth, which further contribute to morning sickness. Some people also report an increased sense of smell during their pregnancy that can trigger morning sickness.</w:t>
      </w:r>
    </w:p>
    <w:p w14:paraId="3A90177F" w14:textId="2B36A9C6" w:rsidR="007B5F5F" w:rsidRDefault="007B5F5F" w:rsidP="007B5F5F">
      <w:pPr>
        <w:jc w:val="center"/>
        <w:rPr>
          <w:b/>
        </w:rPr>
      </w:pPr>
    </w:p>
    <w:p w14:paraId="46E1A2C1" w14:textId="592D99CF" w:rsidR="003445CE" w:rsidRDefault="003445CE">
      <w:pPr>
        <w:jc w:val="center"/>
        <w:rPr>
          <w:b/>
        </w:rPr>
      </w:pPr>
    </w:p>
    <w:p w14:paraId="45726FEB" w14:textId="523C5C6B" w:rsidR="003445CE" w:rsidRDefault="003445CE">
      <w:pPr>
        <w:jc w:val="center"/>
        <w:rPr>
          <w:b/>
        </w:rPr>
      </w:pPr>
    </w:p>
    <w:p w14:paraId="70B24ABC" w14:textId="02EA14A6" w:rsidR="003445CE" w:rsidRDefault="003445CE">
      <w:pPr>
        <w:jc w:val="center"/>
        <w:rPr>
          <w:b/>
        </w:rPr>
      </w:pPr>
    </w:p>
    <w:p w14:paraId="6926CBA4" w14:textId="105F3A49" w:rsidR="003445CE" w:rsidRDefault="003445CE">
      <w:pPr>
        <w:jc w:val="center"/>
        <w:rPr>
          <w:b/>
        </w:rPr>
      </w:pPr>
    </w:p>
    <w:p w14:paraId="304BB59F" w14:textId="638369F4" w:rsidR="003445CE" w:rsidRDefault="003445CE">
      <w:pPr>
        <w:jc w:val="center"/>
        <w:rPr>
          <w:b/>
        </w:rPr>
      </w:pPr>
    </w:p>
    <w:p w14:paraId="4384A3A3" w14:textId="52867091" w:rsidR="003445CE" w:rsidRDefault="003445CE">
      <w:pPr>
        <w:jc w:val="center"/>
        <w:rPr>
          <w:b/>
        </w:rPr>
      </w:pPr>
    </w:p>
    <w:p w14:paraId="4BBF0924" w14:textId="77777777" w:rsidR="00D86190" w:rsidRDefault="00D86190" w:rsidP="00D86190">
      <w:pPr>
        <w:rPr>
          <w:b/>
        </w:rPr>
      </w:pPr>
    </w:p>
    <w:p w14:paraId="350E8710" w14:textId="7890D0DC" w:rsidR="007B5F5F" w:rsidRDefault="007B5F5F" w:rsidP="007B5F5F">
      <w:pPr>
        <w:jc w:val="center"/>
        <w:rPr>
          <w:b/>
        </w:rPr>
      </w:pPr>
      <w:r>
        <w:rPr>
          <w:b/>
        </w:rPr>
        <w:t>Factors that Make Morning Sickness Worse</w:t>
      </w:r>
    </w:p>
    <w:p w14:paraId="09602EA2" w14:textId="4BEFF697" w:rsidR="007B5F5F" w:rsidRPr="00D86190" w:rsidRDefault="007B5F5F" w:rsidP="00D86190">
      <w:pPr>
        <w:pStyle w:val="ListParagraph"/>
        <w:numPr>
          <w:ilvl w:val="0"/>
          <w:numId w:val="5"/>
        </w:numPr>
        <w:rPr>
          <w:b/>
        </w:rPr>
      </w:pPr>
      <w:r w:rsidRPr="00D86190">
        <w:rPr>
          <w:bCs/>
        </w:rPr>
        <w:t xml:space="preserve">A multiple pregnancy (twins, triplets, </w:t>
      </w:r>
      <w:proofErr w:type="spellStart"/>
      <w:r w:rsidRPr="00D86190">
        <w:rPr>
          <w:bCs/>
        </w:rPr>
        <w:t>etc</w:t>
      </w:r>
      <w:proofErr w:type="spellEnd"/>
      <w:r w:rsidRPr="00D86190">
        <w:rPr>
          <w:bCs/>
        </w:rPr>
        <w:t>)</w:t>
      </w:r>
    </w:p>
    <w:p w14:paraId="49E9AAB5" w14:textId="77777777" w:rsidR="007B5F5F" w:rsidRPr="007B5F5F" w:rsidRDefault="007B5F5F" w:rsidP="007B5F5F">
      <w:pPr>
        <w:pStyle w:val="ListParagraph"/>
        <w:numPr>
          <w:ilvl w:val="0"/>
          <w:numId w:val="3"/>
        </w:numPr>
        <w:rPr>
          <w:b/>
        </w:rPr>
      </w:pPr>
      <w:r>
        <w:rPr>
          <w:bCs/>
        </w:rPr>
        <w:t xml:space="preserve">A placenta that is too big </w:t>
      </w:r>
    </w:p>
    <w:p w14:paraId="2446C1E4" w14:textId="77777777" w:rsidR="007B5F5F" w:rsidRPr="007B5F5F" w:rsidRDefault="007B5F5F" w:rsidP="007B5F5F">
      <w:pPr>
        <w:pStyle w:val="ListParagraph"/>
        <w:numPr>
          <w:ilvl w:val="0"/>
          <w:numId w:val="3"/>
        </w:numPr>
        <w:rPr>
          <w:b/>
        </w:rPr>
      </w:pPr>
      <w:r>
        <w:rPr>
          <w:bCs/>
        </w:rPr>
        <w:t>Thyroid problems: hyperthyroidism/ hypothyroidism</w:t>
      </w:r>
    </w:p>
    <w:p w14:paraId="4988FD07" w14:textId="03C52DDF" w:rsidR="007B5F5F" w:rsidRPr="007B5F5F" w:rsidRDefault="007B5F5F" w:rsidP="007B5F5F">
      <w:pPr>
        <w:pStyle w:val="ListParagraph"/>
        <w:numPr>
          <w:ilvl w:val="0"/>
          <w:numId w:val="3"/>
        </w:numPr>
        <w:rPr>
          <w:b/>
        </w:rPr>
      </w:pPr>
      <w:r>
        <w:rPr>
          <w:bCs/>
        </w:rPr>
        <w:t xml:space="preserve">Certain digestive issues: heart burn, acid reflux, Chron’s disease, </w:t>
      </w:r>
      <w:r>
        <w:t>u</w:t>
      </w:r>
      <w:r w:rsidRPr="007B5F5F">
        <w:t>lcerative Colitis, gastritis, ulcers</w:t>
      </w:r>
    </w:p>
    <w:p w14:paraId="3E7D63C8" w14:textId="4E95D319" w:rsidR="007B5F5F" w:rsidRPr="007B5F5F" w:rsidRDefault="007B5F5F" w:rsidP="007B5F5F">
      <w:pPr>
        <w:pStyle w:val="ListParagraph"/>
        <w:numPr>
          <w:ilvl w:val="0"/>
          <w:numId w:val="3"/>
        </w:numPr>
        <w:rPr>
          <w:b/>
        </w:rPr>
      </w:pPr>
      <w:r>
        <w:t>Stress, depression and other psychological conditions</w:t>
      </w:r>
    </w:p>
    <w:p w14:paraId="3CAA1285" w14:textId="71A04429" w:rsidR="007B5F5F" w:rsidRPr="007B5F5F" w:rsidRDefault="007B5F5F" w:rsidP="007B5F5F">
      <w:pPr>
        <w:pStyle w:val="ListParagraph"/>
        <w:numPr>
          <w:ilvl w:val="0"/>
          <w:numId w:val="3"/>
        </w:numPr>
        <w:rPr>
          <w:b/>
        </w:rPr>
      </w:pPr>
      <w:r>
        <w:t xml:space="preserve">Certain viral or bacterial infections (such as cough and cold, flu, urinary tract infection, sinus infection, ear infection) </w:t>
      </w:r>
    </w:p>
    <w:p w14:paraId="1BE9B1F2" w14:textId="77777777" w:rsidR="007B5F5F" w:rsidRPr="007B5F5F" w:rsidRDefault="007B5F5F" w:rsidP="007B5F5F">
      <w:pPr>
        <w:pStyle w:val="ListParagraph"/>
        <w:numPr>
          <w:ilvl w:val="0"/>
          <w:numId w:val="3"/>
        </w:numPr>
        <w:rPr>
          <w:b/>
        </w:rPr>
      </w:pPr>
      <w:r>
        <w:t xml:space="preserve">Active migraines or headaches  </w:t>
      </w:r>
    </w:p>
    <w:p w14:paraId="41B2C242" w14:textId="203C1126" w:rsidR="007B5F5F" w:rsidRPr="007B5F5F" w:rsidRDefault="007B5F5F" w:rsidP="007B5F5F">
      <w:pPr>
        <w:pStyle w:val="ListParagraph"/>
        <w:numPr>
          <w:ilvl w:val="0"/>
          <w:numId w:val="3"/>
        </w:numPr>
        <w:rPr>
          <w:b/>
        </w:rPr>
      </w:pPr>
      <w:r>
        <w:t xml:space="preserve">Helicobacter pylori infection </w:t>
      </w:r>
    </w:p>
    <w:p w14:paraId="072C46C7" w14:textId="53EE4832" w:rsidR="007B5F5F" w:rsidRPr="007B5F5F" w:rsidRDefault="007B5F5F" w:rsidP="007B5F5F">
      <w:pPr>
        <w:pStyle w:val="ListParagraph"/>
        <w:numPr>
          <w:ilvl w:val="0"/>
          <w:numId w:val="3"/>
        </w:numPr>
        <w:rPr>
          <w:b/>
        </w:rPr>
      </w:pPr>
      <w:r>
        <w:t xml:space="preserve">Diabetes or gestational diabetes </w:t>
      </w:r>
    </w:p>
    <w:p w14:paraId="72500E75" w14:textId="77777777" w:rsidR="007B5F5F" w:rsidRPr="007B5F5F" w:rsidRDefault="007B5F5F" w:rsidP="007B5F5F">
      <w:pPr>
        <w:pStyle w:val="ListParagraph"/>
        <w:numPr>
          <w:ilvl w:val="0"/>
          <w:numId w:val="3"/>
        </w:numPr>
        <w:rPr>
          <w:b/>
        </w:rPr>
      </w:pPr>
      <w:r>
        <w:t xml:space="preserve">Obesity </w:t>
      </w:r>
    </w:p>
    <w:p w14:paraId="7D92D8F8" w14:textId="77777777" w:rsidR="007B5F5F" w:rsidRPr="007B5F5F" w:rsidRDefault="007B5F5F" w:rsidP="007B5F5F">
      <w:pPr>
        <w:pStyle w:val="ListParagraph"/>
        <w:numPr>
          <w:ilvl w:val="0"/>
          <w:numId w:val="3"/>
        </w:numPr>
        <w:rPr>
          <w:b/>
        </w:rPr>
      </w:pPr>
      <w:r>
        <w:t xml:space="preserve">High blood pressure </w:t>
      </w:r>
    </w:p>
    <w:p w14:paraId="64D033DB" w14:textId="281D0D45" w:rsidR="007B5F5F" w:rsidRPr="007B5F5F" w:rsidRDefault="007B5F5F" w:rsidP="007B5F5F">
      <w:pPr>
        <w:pStyle w:val="ListParagraph"/>
        <w:numPr>
          <w:ilvl w:val="0"/>
          <w:numId w:val="3"/>
        </w:numPr>
        <w:rPr>
          <w:b/>
        </w:rPr>
      </w:pPr>
      <w:r>
        <w:t>Untreated and/or poorly managed health conditions</w:t>
      </w:r>
    </w:p>
    <w:p w14:paraId="3573F042" w14:textId="77777777" w:rsidR="00D86190" w:rsidRDefault="00D86190">
      <w:pPr>
        <w:jc w:val="center"/>
        <w:rPr>
          <w:b/>
        </w:rPr>
      </w:pPr>
    </w:p>
    <w:p w14:paraId="791C72C1" w14:textId="566D2D69" w:rsidR="003445CE" w:rsidRDefault="00D86190">
      <w:pPr>
        <w:jc w:val="center"/>
        <w:rPr>
          <w:b/>
        </w:rPr>
      </w:pPr>
      <w:r>
        <w:rPr>
          <w:b/>
        </w:rPr>
        <w:t>When Should I be Concerned?</w:t>
      </w:r>
    </w:p>
    <w:p w14:paraId="00CD642B" w14:textId="265B9F9F" w:rsidR="00D86190" w:rsidRDefault="00D86190" w:rsidP="00D86190">
      <w:pPr>
        <w:pStyle w:val="ListParagraph"/>
        <w:numPr>
          <w:ilvl w:val="0"/>
          <w:numId w:val="4"/>
        </w:numPr>
      </w:pPr>
      <w:r>
        <w:t xml:space="preserve">You are not able to keep food or fluids down for a period of 24 hours or more. </w:t>
      </w:r>
    </w:p>
    <w:p w14:paraId="5BC4794E" w14:textId="649065DE" w:rsidR="00D86190" w:rsidRPr="00D86190" w:rsidRDefault="00D86190" w:rsidP="00D86190">
      <w:pPr>
        <w:pStyle w:val="ListParagraph"/>
        <w:numPr>
          <w:ilvl w:val="0"/>
          <w:numId w:val="4"/>
        </w:numPr>
        <w:rPr>
          <w:bCs/>
        </w:rPr>
      </w:pPr>
      <w:r>
        <w:t xml:space="preserve">You are feeling weak or lightheaded. </w:t>
      </w:r>
    </w:p>
    <w:p w14:paraId="7B8736B2" w14:textId="586B5114" w:rsidR="00D86190" w:rsidRPr="00D86190" w:rsidRDefault="00D86190" w:rsidP="00D86190">
      <w:pPr>
        <w:pStyle w:val="ListParagraph"/>
        <w:numPr>
          <w:ilvl w:val="0"/>
          <w:numId w:val="4"/>
        </w:numPr>
        <w:rPr>
          <w:bCs/>
        </w:rPr>
      </w:pPr>
      <w:r>
        <w:t xml:space="preserve">Your mouth and lips are dry. </w:t>
      </w:r>
    </w:p>
    <w:p w14:paraId="73107BE2" w14:textId="3E7740FD" w:rsidR="00D86190" w:rsidRPr="00D86190" w:rsidRDefault="00D86190" w:rsidP="00D86190">
      <w:pPr>
        <w:pStyle w:val="ListParagraph"/>
        <w:numPr>
          <w:ilvl w:val="0"/>
          <w:numId w:val="4"/>
        </w:numPr>
        <w:rPr>
          <w:bCs/>
        </w:rPr>
      </w:pPr>
      <w:r>
        <w:t xml:space="preserve">You produce much less urine than usual. </w:t>
      </w:r>
    </w:p>
    <w:p w14:paraId="468DC080" w14:textId="04F26C85" w:rsidR="00D86190" w:rsidRPr="00D86190" w:rsidRDefault="00D86190" w:rsidP="00D86190">
      <w:pPr>
        <w:pStyle w:val="ListParagraph"/>
        <w:numPr>
          <w:ilvl w:val="0"/>
          <w:numId w:val="4"/>
        </w:numPr>
        <w:rPr>
          <w:bCs/>
        </w:rPr>
      </w:pPr>
      <w:r>
        <w:t xml:space="preserve">Your urine is dark and has an odor. </w:t>
      </w:r>
    </w:p>
    <w:p w14:paraId="351DFA53" w14:textId="718CEDDA" w:rsidR="00D86190" w:rsidRPr="00D86190" w:rsidRDefault="00D86190" w:rsidP="00D86190">
      <w:pPr>
        <w:pStyle w:val="ListParagraph"/>
        <w:numPr>
          <w:ilvl w:val="0"/>
          <w:numId w:val="4"/>
        </w:numPr>
        <w:rPr>
          <w:bCs/>
        </w:rPr>
      </w:pPr>
      <w:r>
        <w:t xml:space="preserve">You are passing urine less than 3 times a day. </w:t>
      </w:r>
    </w:p>
    <w:p w14:paraId="4EB742FE" w14:textId="77777777" w:rsidR="00D86190" w:rsidRPr="00D86190" w:rsidRDefault="00D86190" w:rsidP="00D86190">
      <w:pPr>
        <w:pStyle w:val="ListParagraph"/>
        <w:numPr>
          <w:ilvl w:val="0"/>
          <w:numId w:val="4"/>
        </w:numPr>
        <w:rPr>
          <w:bCs/>
        </w:rPr>
      </w:pPr>
      <w:r>
        <w:t xml:space="preserve">You do not gain weight, or you lose weight (weight loss of 5 or more pounds over a </w:t>
      </w:r>
      <w:proofErr w:type="gramStart"/>
      <w:r>
        <w:t>1 to 2 week</w:t>
      </w:r>
      <w:proofErr w:type="gramEnd"/>
      <w:r>
        <w:t xml:space="preserve"> period).</w:t>
      </w:r>
    </w:p>
    <w:p w14:paraId="1F4D1B0C" w14:textId="3873D4CB" w:rsidR="00D86190" w:rsidRPr="00D86190" w:rsidRDefault="00D86190" w:rsidP="00D86190">
      <w:pPr>
        <w:pStyle w:val="ListParagraph"/>
        <w:rPr>
          <w:bCs/>
        </w:rPr>
      </w:pPr>
      <w:r w:rsidRPr="00D86190">
        <w:rPr>
          <w:b/>
          <w:bCs/>
        </w:rPr>
        <w:lastRenderedPageBreak/>
        <w:t>Foods/Lifestyle Suggestions</w:t>
      </w:r>
    </w:p>
    <w:p w14:paraId="2CC15216" w14:textId="77777777" w:rsidR="001307FC" w:rsidRPr="001307FC" w:rsidRDefault="00D86190" w:rsidP="001307FC">
      <w:pPr>
        <w:pStyle w:val="ListParagraph"/>
        <w:numPr>
          <w:ilvl w:val="0"/>
          <w:numId w:val="4"/>
        </w:numPr>
        <w:rPr>
          <w:b/>
        </w:rPr>
      </w:pPr>
      <w:r>
        <w:t xml:space="preserve">Try to eat small amounts of food every 1 to 2 hours as this will help balance your blood sugar levels. </w:t>
      </w:r>
    </w:p>
    <w:p w14:paraId="13F1511B" w14:textId="77777777" w:rsidR="001307FC" w:rsidRPr="001307FC" w:rsidRDefault="00D86190" w:rsidP="001307FC">
      <w:pPr>
        <w:pStyle w:val="ListParagraph"/>
        <w:numPr>
          <w:ilvl w:val="0"/>
          <w:numId w:val="4"/>
        </w:numPr>
        <w:rPr>
          <w:b/>
        </w:rPr>
      </w:pPr>
      <w:r>
        <w:t xml:space="preserve">Try not to eat or drink too much at one time. </w:t>
      </w:r>
    </w:p>
    <w:p w14:paraId="42D01A63" w14:textId="4CE3CAAB" w:rsidR="003445CE" w:rsidRPr="001307FC" w:rsidRDefault="00D86190" w:rsidP="001307FC">
      <w:pPr>
        <w:pStyle w:val="ListParagraph"/>
        <w:numPr>
          <w:ilvl w:val="0"/>
          <w:numId w:val="4"/>
        </w:numPr>
        <w:rPr>
          <w:b/>
        </w:rPr>
      </w:pPr>
      <w:r>
        <w:t xml:space="preserve">Don’t wait to be too hungry or too thirsty, </w:t>
      </w:r>
      <w:r w:rsidR="001307FC">
        <w:t>t</w:t>
      </w:r>
      <w:r>
        <w:t>his may cause you to feel sick.</w:t>
      </w:r>
    </w:p>
    <w:p w14:paraId="6C3E6FE5" w14:textId="77777777" w:rsidR="001307FC" w:rsidRPr="001307FC" w:rsidRDefault="001307FC" w:rsidP="001307FC">
      <w:pPr>
        <w:pStyle w:val="ListParagraph"/>
        <w:numPr>
          <w:ilvl w:val="0"/>
          <w:numId w:val="4"/>
        </w:numPr>
        <w:rPr>
          <w:b/>
        </w:rPr>
      </w:pPr>
      <w:r>
        <w:t xml:space="preserve">Do not skip meals. </w:t>
      </w:r>
    </w:p>
    <w:p w14:paraId="1E474194" w14:textId="77777777" w:rsidR="001307FC" w:rsidRPr="001307FC" w:rsidRDefault="001307FC" w:rsidP="001307FC">
      <w:pPr>
        <w:pStyle w:val="ListParagraph"/>
        <w:numPr>
          <w:ilvl w:val="0"/>
          <w:numId w:val="4"/>
        </w:numPr>
        <w:rPr>
          <w:b/>
        </w:rPr>
      </w:pPr>
      <w:r>
        <w:t xml:space="preserve">Try to eat high-carbohydrate, low-fat foods and low-fat dairy products, as they are easier to digest. </w:t>
      </w:r>
    </w:p>
    <w:p w14:paraId="2C0F06BA" w14:textId="2DB545E6" w:rsidR="001307FC" w:rsidRPr="001307FC" w:rsidRDefault="001307FC" w:rsidP="001307FC">
      <w:pPr>
        <w:pStyle w:val="ListParagraph"/>
        <w:numPr>
          <w:ilvl w:val="0"/>
          <w:numId w:val="4"/>
        </w:numPr>
        <w:rPr>
          <w:b/>
        </w:rPr>
      </w:pPr>
      <w:r>
        <w:t>Try to add any source of protein to each meal and snack</w:t>
      </w:r>
    </w:p>
    <w:p w14:paraId="0F3AC878" w14:textId="6FB5DD8E" w:rsidR="003445CE" w:rsidRPr="001307FC" w:rsidRDefault="001307FC" w:rsidP="001307FC">
      <w:pPr>
        <w:pStyle w:val="ListParagraph"/>
        <w:numPr>
          <w:ilvl w:val="0"/>
          <w:numId w:val="4"/>
        </w:numPr>
        <w:rPr>
          <w:b/>
        </w:rPr>
      </w:pPr>
      <w:r>
        <w:t>Try to minimize or avoid spicy, fried and/or high fat foods.</w:t>
      </w:r>
    </w:p>
    <w:p w14:paraId="2F01956F" w14:textId="59E2EF97" w:rsidR="001307FC" w:rsidRPr="001307FC" w:rsidRDefault="001307FC" w:rsidP="001307FC">
      <w:pPr>
        <w:pStyle w:val="ListParagraph"/>
        <w:numPr>
          <w:ilvl w:val="0"/>
          <w:numId w:val="4"/>
        </w:numPr>
        <w:rPr>
          <w:b/>
        </w:rPr>
      </w:pPr>
      <w:r>
        <w:t>Try candies, gums and lozenges to help minimize the metallic taste in your mouth.</w:t>
      </w:r>
    </w:p>
    <w:p w14:paraId="720E5C27" w14:textId="4DC37141" w:rsidR="001307FC" w:rsidRDefault="001307FC" w:rsidP="001307FC">
      <w:pPr>
        <w:pStyle w:val="ListParagraph"/>
        <w:jc w:val="center"/>
        <w:rPr>
          <w:b/>
          <w:bCs/>
        </w:rPr>
      </w:pPr>
      <w:r>
        <w:rPr>
          <w:b/>
          <w:bCs/>
        </w:rPr>
        <w:t>Approved Medication</w:t>
      </w:r>
    </w:p>
    <w:p w14:paraId="5DDC9757" w14:textId="3731E47D" w:rsidR="001307FC" w:rsidRPr="001307FC" w:rsidRDefault="001307FC" w:rsidP="001307FC">
      <w:pPr>
        <w:pStyle w:val="ListParagraph"/>
        <w:numPr>
          <w:ilvl w:val="0"/>
          <w:numId w:val="4"/>
        </w:numPr>
        <w:rPr>
          <w:b/>
          <w:bCs/>
        </w:rPr>
      </w:pPr>
      <w:r>
        <w:t>Diclectin® is a prescription product and the only medication specifically approved by Health Canada for morning sickness.</w:t>
      </w:r>
    </w:p>
    <w:p w14:paraId="10174E6E" w14:textId="12EB79ED" w:rsidR="001307FC" w:rsidRPr="001307FC" w:rsidRDefault="001307FC" w:rsidP="001307FC">
      <w:pPr>
        <w:pStyle w:val="ListParagraph"/>
        <w:numPr>
          <w:ilvl w:val="0"/>
          <w:numId w:val="4"/>
        </w:numPr>
        <w:rPr>
          <w:b/>
          <w:bCs/>
        </w:rPr>
      </w:pPr>
      <w:proofErr w:type="spellStart"/>
      <w:r>
        <w:t>Gravol</w:t>
      </w:r>
      <w:proofErr w:type="spellEnd"/>
    </w:p>
    <w:p w14:paraId="6EB1309E" w14:textId="0608FCB3" w:rsidR="001307FC" w:rsidRPr="001307FC" w:rsidRDefault="001307FC" w:rsidP="001307FC">
      <w:pPr>
        <w:pStyle w:val="ListParagraph"/>
        <w:numPr>
          <w:ilvl w:val="0"/>
          <w:numId w:val="4"/>
        </w:numPr>
        <w:rPr>
          <w:b/>
          <w:bCs/>
        </w:rPr>
      </w:pPr>
      <w:r>
        <w:t>Benadryl</w:t>
      </w:r>
    </w:p>
    <w:p w14:paraId="21D307F1" w14:textId="6E14AE0F" w:rsidR="001307FC" w:rsidRPr="001307FC" w:rsidRDefault="001307FC" w:rsidP="001307FC">
      <w:pPr>
        <w:pStyle w:val="ListParagraph"/>
        <w:numPr>
          <w:ilvl w:val="0"/>
          <w:numId w:val="4"/>
        </w:numPr>
        <w:rPr>
          <w:b/>
          <w:bCs/>
        </w:rPr>
      </w:pPr>
      <w:r>
        <w:t>Phenergan</w:t>
      </w:r>
    </w:p>
    <w:p w14:paraId="2A6656A2" w14:textId="73D0625F" w:rsidR="001307FC" w:rsidRPr="001307FC" w:rsidRDefault="001307FC" w:rsidP="001307FC">
      <w:pPr>
        <w:pStyle w:val="ListParagraph"/>
        <w:numPr>
          <w:ilvl w:val="0"/>
          <w:numId w:val="4"/>
        </w:numPr>
        <w:rPr>
          <w:b/>
          <w:bCs/>
        </w:rPr>
      </w:pPr>
      <w:r>
        <w:t>Compazine</w:t>
      </w:r>
    </w:p>
    <w:p w14:paraId="1C5ACB41" w14:textId="3DE1E343" w:rsidR="001307FC" w:rsidRPr="001307FC" w:rsidRDefault="001307FC" w:rsidP="001307FC">
      <w:pPr>
        <w:pStyle w:val="ListParagraph"/>
        <w:numPr>
          <w:ilvl w:val="0"/>
          <w:numId w:val="4"/>
        </w:numPr>
        <w:rPr>
          <w:b/>
          <w:bCs/>
        </w:rPr>
      </w:pPr>
      <w:r>
        <w:t>Thorazine</w:t>
      </w:r>
    </w:p>
    <w:p w14:paraId="1DD85437" w14:textId="198FDB0D" w:rsidR="001307FC" w:rsidRPr="001307FC" w:rsidRDefault="001307FC" w:rsidP="001307FC">
      <w:pPr>
        <w:pStyle w:val="ListParagraph"/>
        <w:numPr>
          <w:ilvl w:val="0"/>
          <w:numId w:val="4"/>
        </w:numPr>
        <w:rPr>
          <w:b/>
          <w:bCs/>
        </w:rPr>
      </w:pPr>
      <w:r>
        <w:t>Zofran</w:t>
      </w:r>
    </w:p>
    <w:p w14:paraId="3ED33220" w14:textId="6A9C73DC" w:rsidR="001307FC" w:rsidRPr="001307FC" w:rsidRDefault="001307FC" w:rsidP="001307FC">
      <w:pPr>
        <w:pStyle w:val="ListParagraph"/>
        <w:numPr>
          <w:ilvl w:val="0"/>
          <w:numId w:val="4"/>
        </w:numPr>
        <w:rPr>
          <w:b/>
          <w:bCs/>
        </w:rPr>
      </w:pPr>
      <w:r>
        <w:t>Unisom</w:t>
      </w:r>
    </w:p>
    <w:p w14:paraId="0F15B709" w14:textId="4EEA0562" w:rsidR="001307FC" w:rsidRPr="001307FC" w:rsidRDefault="001307FC" w:rsidP="001307FC">
      <w:pPr>
        <w:pStyle w:val="ListParagraph"/>
        <w:numPr>
          <w:ilvl w:val="0"/>
          <w:numId w:val="4"/>
        </w:numPr>
        <w:rPr>
          <w:b/>
          <w:bCs/>
        </w:rPr>
      </w:pPr>
      <w:r>
        <w:t>Vistaril</w:t>
      </w:r>
    </w:p>
    <w:p w14:paraId="02DD63F6" w14:textId="6D817166" w:rsidR="001307FC" w:rsidRPr="001307FC" w:rsidRDefault="001307FC" w:rsidP="001307FC">
      <w:pPr>
        <w:ind w:left="360"/>
      </w:pPr>
      <w:r>
        <w:t xml:space="preserve">It is important to talk to your doctor about any medications you are taking. Along with this, your doctor can </w:t>
      </w:r>
      <w:r w:rsidR="006E2FDA">
        <w:t>create targeted treatment plans with you.</w:t>
      </w:r>
    </w:p>
    <w:p w14:paraId="14D60C89" w14:textId="72AB9944" w:rsidR="003445CE" w:rsidRDefault="003445CE">
      <w:pPr>
        <w:jc w:val="center"/>
        <w:rPr>
          <w:b/>
        </w:rPr>
      </w:pPr>
    </w:p>
    <w:p w14:paraId="3C23BA11" w14:textId="41A5FB76" w:rsidR="003445CE" w:rsidRDefault="003445CE">
      <w:pPr>
        <w:jc w:val="center"/>
        <w:rPr>
          <w:b/>
        </w:rPr>
      </w:pPr>
    </w:p>
    <w:p w14:paraId="33C52916" w14:textId="2DC60583" w:rsidR="003445CE" w:rsidRDefault="003445CE" w:rsidP="006E2FDA">
      <w:pPr>
        <w:rPr>
          <w:rFonts w:ascii="Arial" w:eastAsia="Arial" w:hAnsi="Arial" w:cs="Arial"/>
          <w:b/>
          <w:sz w:val="32"/>
          <w:szCs w:val="32"/>
        </w:rPr>
      </w:pPr>
    </w:p>
    <w:p w14:paraId="37B494AA" w14:textId="5EA323FC" w:rsidR="006A0723" w:rsidRPr="00C33919" w:rsidRDefault="003445CE" w:rsidP="00CD1760">
      <w:pPr>
        <w:rPr>
          <w:rFonts w:eastAsia="Arial"/>
          <w:b/>
          <w:sz w:val="32"/>
          <w:szCs w:val="32"/>
        </w:rPr>
      </w:pPr>
      <w:r w:rsidRPr="00C33919">
        <w:rPr>
          <w:rFonts w:eastAsia="Arial"/>
          <w:b/>
          <w:sz w:val="32"/>
          <w:szCs w:val="32"/>
        </w:rPr>
        <w:t>Sexual Health Questions? We have Answers!</w:t>
      </w:r>
    </w:p>
    <w:p w14:paraId="25B7FFD9" w14:textId="77777777" w:rsidR="006A0723" w:rsidRPr="00C33919" w:rsidRDefault="006A0723">
      <w:pPr>
        <w:jc w:val="center"/>
        <w:rPr>
          <w:rFonts w:eastAsia="Arial"/>
          <w:sz w:val="22"/>
          <w:szCs w:val="22"/>
        </w:rPr>
      </w:pPr>
    </w:p>
    <w:p w14:paraId="1EDEE341" w14:textId="77777777" w:rsidR="006A0723" w:rsidRPr="00C33919" w:rsidRDefault="003445CE">
      <w:pPr>
        <w:jc w:val="center"/>
        <w:rPr>
          <w:rFonts w:eastAsia="Arial"/>
          <w:b/>
          <w:sz w:val="22"/>
          <w:szCs w:val="22"/>
        </w:rPr>
      </w:pPr>
      <w:r w:rsidRPr="00C33919">
        <w:rPr>
          <w:rFonts w:eastAsia="Arial"/>
          <w:b/>
          <w:sz w:val="22"/>
          <w:szCs w:val="22"/>
        </w:rPr>
        <w:t>Location:</w:t>
      </w:r>
    </w:p>
    <w:p w14:paraId="00BA281C" w14:textId="77777777" w:rsidR="003445CE" w:rsidRPr="00C33919" w:rsidRDefault="003445CE">
      <w:pPr>
        <w:jc w:val="center"/>
        <w:rPr>
          <w:rFonts w:eastAsia="Arial"/>
          <w:sz w:val="22"/>
          <w:szCs w:val="22"/>
        </w:rPr>
      </w:pPr>
      <w:r w:rsidRPr="00C33919">
        <w:rPr>
          <w:rFonts w:eastAsia="Arial"/>
          <w:sz w:val="22"/>
          <w:szCs w:val="22"/>
        </w:rPr>
        <w:t>47 St. Clare Ave</w:t>
      </w:r>
    </w:p>
    <w:p w14:paraId="729D7F14" w14:textId="77777777" w:rsidR="003445CE" w:rsidRPr="00C33919" w:rsidRDefault="003445CE">
      <w:pPr>
        <w:jc w:val="center"/>
        <w:rPr>
          <w:rFonts w:eastAsia="Arial"/>
          <w:sz w:val="22"/>
          <w:szCs w:val="22"/>
        </w:rPr>
      </w:pPr>
      <w:r w:rsidRPr="00C33919">
        <w:rPr>
          <w:rFonts w:eastAsia="Arial"/>
          <w:sz w:val="22"/>
          <w:szCs w:val="22"/>
        </w:rPr>
        <w:t>St. John’s, NL</w:t>
      </w:r>
    </w:p>
    <w:p w14:paraId="5AFD3D49" w14:textId="77777777" w:rsidR="003445CE" w:rsidRPr="00C33919" w:rsidRDefault="003445CE">
      <w:pPr>
        <w:jc w:val="center"/>
        <w:rPr>
          <w:rFonts w:eastAsia="Arial"/>
          <w:b/>
          <w:sz w:val="22"/>
          <w:szCs w:val="22"/>
        </w:rPr>
      </w:pPr>
    </w:p>
    <w:p w14:paraId="5F9371A2" w14:textId="52ECA185" w:rsidR="006A0723" w:rsidRPr="00C33919" w:rsidRDefault="003445CE">
      <w:pPr>
        <w:jc w:val="center"/>
        <w:rPr>
          <w:rFonts w:eastAsia="Arial"/>
          <w:b/>
          <w:sz w:val="22"/>
          <w:szCs w:val="22"/>
        </w:rPr>
      </w:pPr>
      <w:r w:rsidRPr="00C33919">
        <w:rPr>
          <w:rFonts w:eastAsia="Arial"/>
          <w:b/>
          <w:sz w:val="22"/>
          <w:szCs w:val="22"/>
        </w:rPr>
        <w:t>Hours:</w:t>
      </w:r>
    </w:p>
    <w:p w14:paraId="367B5075" w14:textId="77777777" w:rsidR="006A0723" w:rsidRPr="00C33919" w:rsidRDefault="003445CE">
      <w:pPr>
        <w:jc w:val="center"/>
        <w:rPr>
          <w:rFonts w:eastAsia="Arial"/>
          <w:sz w:val="22"/>
          <w:szCs w:val="22"/>
        </w:rPr>
      </w:pPr>
      <w:r w:rsidRPr="00C33919">
        <w:rPr>
          <w:rFonts w:eastAsia="Arial"/>
          <w:sz w:val="22"/>
          <w:szCs w:val="22"/>
        </w:rPr>
        <w:t>Monday: 9am – 4:30pm</w:t>
      </w:r>
    </w:p>
    <w:p w14:paraId="33CA74F7" w14:textId="77777777" w:rsidR="006A0723" w:rsidRPr="00C33919" w:rsidRDefault="003445CE">
      <w:pPr>
        <w:jc w:val="center"/>
        <w:rPr>
          <w:rFonts w:eastAsia="Arial"/>
          <w:sz w:val="22"/>
          <w:szCs w:val="22"/>
        </w:rPr>
      </w:pPr>
      <w:r w:rsidRPr="00C33919">
        <w:rPr>
          <w:rFonts w:eastAsia="Arial"/>
          <w:sz w:val="22"/>
          <w:szCs w:val="22"/>
        </w:rPr>
        <w:t>Tuesday: 9am – 4:30pm</w:t>
      </w:r>
    </w:p>
    <w:p w14:paraId="78F6071C" w14:textId="77777777" w:rsidR="006A0723" w:rsidRPr="00C33919" w:rsidRDefault="003445CE">
      <w:pPr>
        <w:jc w:val="center"/>
        <w:rPr>
          <w:rFonts w:eastAsia="Arial"/>
          <w:sz w:val="22"/>
          <w:szCs w:val="22"/>
        </w:rPr>
      </w:pPr>
      <w:r w:rsidRPr="00C33919">
        <w:rPr>
          <w:rFonts w:eastAsia="Arial"/>
          <w:sz w:val="22"/>
          <w:szCs w:val="22"/>
        </w:rPr>
        <w:t>Wednesday: 9am – 4:30pm</w:t>
      </w:r>
    </w:p>
    <w:p w14:paraId="117BC625" w14:textId="77777777" w:rsidR="006A0723" w:rsidRPr="00C33919" w:rsidRDefault="003445CE">
      <w:pPr>
        <w:jc w:val="center"/>
        <w:rPr>
          <w:rFonts w:eastAsia="Arial"/>
          <w:sz w:val="22"/>
          <w:szCs w:val="22"/>
        </w:rPr>
      </w:pPr>
      <w:r w:rsidRPr="00C33919">
        <w:rPr>
          <w:rFonts w:eastAsia="Arial"/>
          <w:sz w:val="22"/>
          <w:szCs w:val="22"/>
        </w:rPr>
        <w:t>Thursday: 12pm – 7pm</w:t>
      </w:r>
    </w:p>
    <w:p w14:paraId="546D2E6A" w14:textId="77777777" w:rsidR="006A0723" w:rsidRPr="00C33919" w:rsidRDefault="003445CE">
      <w:pPr>
        <w:jc w:val="center"/>
        <w:rPr>
          <w:rFonts w:eastAsia="Arial"/>
          <w:sz w:val="22"/>
          <w:szCs w:val="22"/>
        </w:rPr>
      </w:pPr>
      <w:r w:rsidRPr="00C33919">
        <w:rPr>
          <w:rFonts w:eastAsia="Arial"/>
          <w:sz w:val="22"/>
          <w:szCs w:val="22"/>
        </w:rPr>
        <w:t>Friday: 9am – 4:30pm</w:t>
      </w:r>
    </w:p>
    <w:p w14:paraId="7B9A8274" w14:textId="77777777" w:rsidR="006A0723" w:rsidRPr="00C33919" w:rsidRDefault="006A0723">
      <w:pPr>
        <w:jc w:val="center"/>
        <w:rPr>
          <w:rFonts w:eastAsia="Arial"/>
          <w:b/>
          <w:sz w:val="22"/>
          <w:szCs w:val="22"/>
        </w:rPr>
      </w:pPr>
    </w:p>
    <w:p w14:paraId="718B9632" w14:textId="77777777" w:rsidR="006A0723" w:rsidRPr="00C33919" w:rsidRDefault="003445CE">
      <w:pPr>
        <w:jc w:val="center"/>
        <w:rPr>
          <w:rFonts w:eastAsia="Arial"/>
          <w:sz w:val="22"/>
          <w:szCs w:val="22"/>
        </w:rPr>
      </w:pPr>
      <w:r w:rsidRPr="00C33919">
        <w:rPr>
          <w:rFonts w:eastAsia="Arial"/>
          <w:b/>
          <w:sz w:val="22"/>
          <w:szCs w:val="22"/>
        </w:rPr>
        <w:t>Phone:</w:t>
      </w:r>
    </w:p>
    <w:p w14:paraId="130DF853" w14:textId="77777777" w:rsidR="006A0723" w:rsidRPr="00C33919" w:rsidRDefault="003445CE">
      <w:pPr>
        <w:tabs>
          <w:tab w:val="right" w:pos="6002"/>
        </w:tabs>
        <w:jc w:val="center"/>
        <w:rPr>
          <w:rFonts w:eastAsia="Arial"/>
          <w:sz w:val="22"/>
          <w:szCs w:val="22"/>
        </w:rPr>
      </w:pPr>
      <w:r w:rsidRPr="00C33919">
        <w:rPr>
          <w:rFonts w:eastAsia="Arial"/>
          <w:sz w:val="22"/>
          <w:szCs w:val="22"/>
        </w:rPr>
        <w:t>579-1009</w:t>
      </w:r>
    </w:p>
    <w:p w14:paraId="19FC3AE2" w14:textId="77777777" w:rsidR="006A0723" w:rsidRPr="00C33919" w:rsidRDefault="003445CE">
      <w:pPr>
        <w:tabs>
          <w:tab w:val="right" w:pos="6002"/>
        </w:tabs>
        <w:jc w:val="center"/>
        <w:rPr>
          <w:rFonts w:eastAsia="Arial"/>
          <w:sz w:val="22"/>
          <w:szCs w:val="22"/>
        </w:rPr>
      </w:pPr>
      <w:r w:rsidRPr="00C33919">
        <w:rPr>
          <w:rFonts w:eastAsia="Arial"/>
          <w:sz w:val="22"/>
          <w:szCs w:val="22"/>
        </w:rPr>
        <w:t>Toll free 1-877-NO MYTHS</w:t>
      </w:r>
    </w:p>
    <w:p w14:paraId="7C6BA273" w14:textId="77777777" w:rsidR="006A0723" w:rsidRPr="00C33919" w:rsidRDefault="003445CE">
      <w:pPr>
        <w:tabs>
          <w:tab w:val="right" w:pos="6002"/>
        </w:tabs>
        <w:jc w:val="center"/>
        <w:rPr>
          <w:rFonts w:eastAsia="Arial"/>
          <w:sz w:val="22"/>
          <w:szCs w:val="22"/>
        </w:rPr>
      </w:pPr>
      <w:r w:rsidRPr="00C33919">
        <w:rPr>
          <w:rFonts w:eastAsia="Arial"/>
          <w:sz w:val="22"/>
          <w:szCs w:val="22"/>
        </w:rPr>
        <w:t>(1-877-666-9847)</w:t>
      </w:r>
    </w:p>
    <w:p w14:paraId="48441861" w14:textId="77777777" w:rsidR="006A0723" w:rsidRPr="00C33919" w:rsidRDefault="006A0723">
      <w:pPr>
        <w:tabs>
          <w:tab w:val="right" w:pos="6002"/>
        </w:tabs>
        <w:jc w:val="center"/>
        <w:rPr>
          <w:rFonts w:eastAsia="Arial"/>
          <w:sz w:val="22"/>
          <w:szCs w:val="22"/>
        </w:rPr>
      </w:pPr>
    </w:p>
    <w:p w14:paraId="77680BCA" w14:textId="77777777" w:rsidR="006A0723" w:rsidRPr="00C33919" w:rsidRDefault="003445CE">
      <w:pPr>
        <w:tabs>
          <w:tab w:val="right" w:pos="6002"/>
        </w:tabs>
        <w:jc w:val="center"/>
        <w:rPr>
          <w:rFonts w:eastAsia="Arial"/>
          <w:sz w:val="22"/>
          <w:szCs w:val="22"/>
        </w:rPr>
      </w:pPr>
      <w:r w:rsidRPr="00C33919">
        <w:rPr>
          <w:rFonts w:eastAsia="Arial"/>
          <w:b/>
          <w:sz w:val="22"/>
          <w:szCs w:val="22"/>
        </w:rPr>
        <w:t>Website:</w:t>
      </w:r>
    </w:p>
    <w:p w14:paraId="6D993A51" w14:textId="77777777" w:rsidR="006A0723" w:rsidRPr="00C33919" w:rsidRDefault="003445CE">
      <w:pPr>
        <w:tabs>
          <w:tab w:val="right" w:pos="6002"/>
        </w:tabs>
        <w:jc w:val="center"/>
        <w:rPr>
          <w:rFonts w:eastAsia="Arial"/>
          <w:sz w:val="22"/>
          <w:szCs w:val="22"/>
        </w:rPr>
      </w:pPr>
      <w:r w:rsidRPr="00C33919">
        <w:rPr>
          <w:rFonts w:eastAsia="Arial"/>
          <w:sz w:val="22"/>
          <w:szCs w:val="22"/>
        </w:rPr>
        <w:t>www.plannedparenthoodnlshc.com</w:t>
      </w:r>
    </w:p>
    <w:p w14:paraId="2A5F3208" w14:textId="77777777" w:rsidR="006A0723" w:rsidRPr="00C33919" w:rsidRDefault="006A0723">
      <w:pPr>
        <w:tabs>
          <w:tab w:val="right" w:pos="6002"/>
        </w:tabs>
        <w:jc w:val="center"/>
        <w:rPr>
          <w:rFonts w:eastAsia="Arial"/>
          <w:sz w:val="22"/>
          <w:szCs w:val="22"/>
        </w:rPr>
      </w:pPr>
    </w:p>
    <w:p w14:paraId="210F3972" w14:textId="77777777" w:rsidR="006A0723" w:rsidRPr="00C33919" w:rsidRDefault="003445CE">
      <w:pPr>
        <w:tabs>
          <w:tab w:val="right" w:pos="6002"/>
        </w:tabs>
        <w:jc w:val="center"/>
        <w:rPr>
          <w:rFonts w:eastAsia="Arial"/>
          <w:b/>
          <w:sz w:val="22"/>
          <w:szCs w:val="22"/>
        </w:rPr>
      </w:pPr>
      <w:r w:rsidRPr="00C33919">
        <w:rPr>
          <w:rFonts w:eastAsia="Arial"/>
          <w:b/>
          <w:sz w:val="22"/>
          <w:szCs w:val="22"/>
        </w:rPr>
        <w:t>Email:</w:t>
      </w:r>
    </w:p>
    <w:p w14:paraId="601B8A67" w14:textId="77777777" w:rsidR="006A0723" w:rsidRPr="00C33919" w:rsidRDefault="003445CE">
      <w:pPr>
        <w:tabs>
          <w:tab w:val="right" w:pos="6002"/>
        </w:tabs>
        <w:jc w:val="center"/>
        <w:rPr>
          <w:rFonts w:eastAsia="Arial"/>
          <w:sz w:val="22"/>
          <w:szCs w:val="22"/>
        </w:rPr>
      </w:pPr>
      <w:r w:rsidRPr="00C33919">
        <w:rPr>
          <w:rFonts w:eastAsia="Arial"/>
          <w:sz w:val="22"/>
          <w:szCs w:val="22"/>
        </w:rPr>
        <w:t>pp.nlshc@gmail.com</w:t>
      </w:r>
    </w:p>
    <w:p w14:paraId="1B996FE8" w14:textId="77777777" w:rsidR="006A0723" w:rsidRPr="003445CE" w:rsidRDefault="006A0723">
      <w:pPr>
        <w:jc w:val="center"/>
        <w:rPr>
          <w:rFonts w:ascii="Arial" w:eastAsia="Arial" w:hAnsi="Arial" w:cs="Arial"/>
          <w:color w:val="111111"/>
          <w:sz w:val="22"/>
          <w:szCs w:val="22"/>
          <w:highlight w:val="white"/>
        </w:rPr>
      </w:pPr>
    </w:p>
    <w:p w14:paraId="6866CCA1" w14:textId="2B7BB415" w:rsidR="006A0723" w:rsidRDefault="003445CE">
      <w:pPr>
        <w:jc w:val="center"/>
        <w:rPr>
          <w:b/>
          <w:i/>
          <w:color w:val="000000"/>
          <w:sz w:val="22"/>
          <w:szCs w:val="22"/>
        </w:rPr>
      </w:pPr>
      <w:r>
        <w:rPr>
          <w:color w:val="000000"/>
          <w:sz w:val="22"/>
          <w:szCs w:val="22"/>
        </w:rPr>
        <w:br/>
      </w:r>
    </w:p>
    <w:p w14:paraId="4AC522EA" w14:textId="77777777" w:rsidR="006A0723" w:rsidRDefault="006A0723"/>
    <w:p w14:paraId="07D95077" w14:textId="77777777" w:rsidR="006A0723" w:rsidRDefault="006A0723">
      <w:pPr>
        <w:pBdr>
          <w:top w:val="nil"/>
          <w:left w:val="nil"/>
          <w:bottom w:val="nil"/>
          <w:right w:val="nil"/>
          <w:between w:val="nil"/>
        </w:pBdr>
        <w:spacing w:after="240"/>
        <w:rPr>
          <w:rFonts w:ascii="Trebuchet MS" w:eastAsia="Trebuchet MS" w:hAnsi="Trebuchet MS" w:cs="Trebuchet MS"/>
          <w:color w:val="000000"/>
          <w:sz w:val="22"/>
          <w:szCs w:val="22"/>
        </w:rPr>
      </w:pPr>
    </w:p>
    <w:p w14:paraId="36F09676" w14:textId="5EE1EAFB" w:rsidR="006A0723" w:rsidRDefault="006A0723">
      <w:pPr>
        <w:pBdr>
          <w:top w:val="nil"/>
          <w:left w:val="nil"/>
          <w:bottom w:val="nil"/>
          <w:right w:val="nil"/>
          <w:between w:val="nil"/>
        </w:pBdr>
        <w:spacing w:after="240"/>
        <w:rPr>
          <w:color w:val="000000"/>
          <w:sz w:val="22"/>
          <w:szCs w:val="22"/>
        </w:rPr>
      </w:pPr>
    </w:p>
    <w:p w14:paraId="1C008038" w14:textId="5A43A06F" w:rsidR="003445CE" w:rsidRDefault="003445CE">
      <w:pPr>
        <w:pBdr>
          <w:top w:val="nil"/>
          <w:left w:val="nil"/>
          <w:bottom w:val="nil"/>
          <w:right w:val="nil"/>
          <w:between w:val="nil"/>
        </w:pBdr>
        <w:spacing w:after="240"/>
        <w:rPr>
          <w:color w:val="000000"/>
          <w:sz w:val="22"/>
          <w:szCs w:val="22"/>
        </w:rPr>
      </w:pPr>
    </w:p>
    <w:p w14:paraId="6F6EB616" w14:textId="77777777" w:rsidR="003445CE" w:rsidRDefault="003445CE">
      <w:pPr>
        <w:pBdr>
          <w:top w:val="nil"/>
          <w:left w:val="nil"/>
          <w:bottom w:val="nil"/>
          <w:right w:val="nil"/>
          <w:between w:val="nil"/>
        </w:pBdr>
        <w:spacing w:after="240"/>
        <w:rPr>
          <w:color w:val="000000"/>
          <w:sz w:val="22"/>
          <w:szCs w:val="22"/>
        </w:rPr>
      </w:pPr>
    </w:p>
    <w:p w14:paraId="6D0699B0" w14:textId="598305A1" w:rsidR="003445CE" w:rsidRDefault="003445CE" w:rsidP="00C33919">
      <w:pPr>
        <w:pBdr>
          <w:top w:val="nil"/>
          <w:left w:val="nil"/>
          <w:bottom w:val="nil"/>
          <w:right w:val="nil"/>
          <w:between w:val="nil"/>
        </w:pBdr>
        <w:spacing w:after="240"/>
        <w:rPr>
          <w:b/>
          <w:color w:val="000000"/>
          <w:sz w:val="52"/>
          <w:szCs w:val="52"/>
        </w:rPr>
      </w:pPr>
      <w:bookmarkStart w:id="0" w:name="_heading=h.gjdgxs" w:colFirst="0" w:colLast="0"/>
      <w:bookmarkEnd w:id="0"/>
    </w:p>
    <w:p w14:paraId="557D5E82" w14:textId="77777777" w:rsidR="00AF44FD" w:rsidRDefault="00AF44FD" w:rsidP="00C33919">
      <w:pPr>
        <w:pBdr>
          <w:top w:val="nil"/>
          <w:left w:val="nil"/>
          <w:bottom w:val="nil"/>
          <w:right w:val="nil"/>
          <w:between w:val="nil"/>
        </w:pBdr>
        <w:spacing w:after="240"/>
        <w:rPr>
          <w:b/>
          <w:color w:val="000000"/>
          <w:sz w:val="52"/>
          <w:szCs w:val="52"/>
        </w:rPr>
      </w:pPr>
    </w:p>
    <w:p w14:paraId="121E8E67" w14:textId="77777777" w:rsidR="00AF44FD" w:rsidRDefault="00AF44FD" w:rsidP="00C33919">
      <w:pPr>
        <w:pBdr>
          <w:top w:val="nil"/>
          <w:left w:val="nil"/>
          <w:bottom w:val="nil"/>
          <w:right w:val="nil"/>
          <w:between w:val="nil"/>
        </w:pBdr>
        <w:spacing w:after="240"/>
        <w:rPr>
          <w:b/>
          <w:color w:val="000000"/>
          <w:sz w:val="52"/>
          <w:szCs w:val="52"/>
        </w:rPr>
      </w:pPr>
    </w:p>
    <w:p w14:paraId="127BD645" w14:textId="459F7A2B" w:rsidR="00AF44FD" w:rsidRDefault="00AF44FD" w:rsidP="00C33919">
      <w:pPr>
        <w:pBdr>
          <w:top w:val="nil"/>
          <w:left w:val="nil"/>
          <w:bottom w:val="nil"/>
          <w:right w:val="nil"/>
          <w:between w:val="nil"/>
        </w:pBdr>
        <w:spacing w:after="240"/>
        <w:rPr>
          <w:b/>
          <w:color w:val="000000"/>
          <w:sz w:val="52"/>
          <w:szCs w:val="52"/>
        </w:rPr>
      </w:pPr>
      <w:r>
        <w:rPr>
          <w:b/>
          <w:color w:val="000000"/>
          <w:sz w:val="52"/>
          <w:szCs w:val="52"/>
        </w:rPr>
        <w:t>Morning Sickness</w:t>
      </w:r>
    </w:p>
    <w:p w14:paraId="4FE54179" w14:textId="77777777" w:rsidR="00AF44FD" w:rsidRDefault="00AF44FD" w:rsidP="00C33919">
      <w:pPr>
        <w:pBdr>
          <w:top w:val="nil"/>
          <w:left w:val="nil"/>
          <w:bottom w:val="nil"/>
          <w:right w:val="nil"/>
          <w:between w:val="nil"/>
        </w:pBdr>
        <w:spacing w:after="240"/>
        <w:rPr>
          <w:b/>
          <w:color w:val="000000"/>
          <w:sz w:val="52"/>
          <w:szCs w:val="52"/>
        </w:rPr>
      </w:pPr>
    </w:p>
    <w:p w14:paraId="6A789065" w14:textId="28331228" w:rsidR="006A0723" w:rsidRDefault="003445CE">
      <w:pPr>
        <w:pBdr>
          <w:top w:val="nil"/>
          <w:left w:val="nil"/>
          <w:bottom w:val="nil"/>
          <w:right w:val="nil"/>
          <w:between w:val="nil"/>
        </w:pBdr>
        <w:spacing w:after="240"/>
        <w:jc w:val="center"/>
        <w:rPr>
          <w:b/>
          <w:color w:val="000000"/>
          <w:sz w:val="52"/>
          <w:szCs w:val="52"/>
        </w:rPr>
      </w:pPr>
      <w:r>
        <w:rPr>
          <w:b/>
          <w:noProof/>
          <w:sz w:val="52"/>
          <w:szCs w:val="52"/>
        </w:rPr>
        <w:drawing>
          <wp:inline distT="114300" distB="114300" distL="114300" distR="114300" wp14:anchorId="2AFF7D4A" wp14:editId="26764B90">
            <wp:extent cx="2447925" cy="7747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47925" cy="774700"/>
                    </a:xfrm>
                    <a:prstGeom prst="rect">
                      <a:avLst/>
                    </a:prstGeom>
                    <a:ln/>
                  </pic:spPr>
                </pic:pic>
              </a:graphicData>
            </a:graphic>
          </wp:inline>
        </w:drawing>
      </w:r>
    </w:p>
    <w:p w14:paraId="4A4C612C" w14:textId="4C36485D" w:rsidR="00AF44FD" w:rsidRDefault="00AF44FD">
      <w:pPr>
        <w:pBdr>
          <w:top w:val="nil"/>
          <w:left w:val="nil"/>
          <w:bottom w:val="nil"/>
          <w:right w:val="nil"/>
          <w:between w:val="nil"/>
        </w:pBdr>
        <w:spacing w:after="240"/>
        <w:jc w:val="center"/>
        <w:rPr>
          <w:b/>
          <w:color w:val="000000"/>
          <w:sz w:val="52"/>
          <w:szCs w:val="52"/>
        </w:rPr>
      </w:pPr>
    </w:p>
    <w:p w14:paraId="2E486961" w14:textId="77777777" w:rsidR="006A0723" w:rsidRDefault="006A0723">
      <w:pPr>
        <w:rPr>
          <w:b/>
          <w:i/>
          <w:sz w:val="22"/>
          <w:szCs w:val="22"/>
        </w:rPr>
      </w:pPr>
    </w:p>
    <w:sectPr w:rsidR="006A0723" w:rsidSect="003445CE">
      <w:pgSz w:w="15840" w:h="12240"/>
      <w:pgMar w:top="720" w:right="720" w:bottom="720" w:left="720" w:header="708" w:footer="708" w:gutter="0"/>
      <w:pgNumType w:start="1"/>
      <w:cols w:num="3" w:space="720" w:equalWidth="0">
        <w:col w:w="4568" w:space="708"/>
        <w:col w:w="3848" w:space="708"/>
        <w:col w:w="4568" w:space="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5C7"/>
    <w:multiLevelType w:val="hybridMultilevel"/>
    <w:tmpl w:val="2EC6B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ED6D5F"/>
    <w:multiLevelType w:val="hybridMultilevel"/>
    <w:tmpl w:val="6C94C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074B26"/>
    <w:multiLevelType w:val="hybridMultilevel"/>
    <w:tmpl w:val="E54A0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DC6FBF"/>
    <w:multiLevelType w:val="hybridMultilevel"/>
    <w:tmpl w:val="91701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377B2C"/>
    <w:multiLevelType w:val="hybridMultilevel"/>
    <w:tmpl w:val="4266D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723"/>
    <w:rsid w:val="001307FC"/>
    <w:rsid w:val="003445CE"/>
    <w:rsid w:val="004835C1"/>
    <w:rsid w:val="006A0723"/>
    <w:rsid w:val="006E2FDA"/>
    <w:rsid w:val="00705AEE"/>
    <w:rsid w:val="007B5F5F"/>
    <w:rsid w:val="0090336E"/>
    <w:rsid w:val="00A15862"/>
    <w:rsid w:val="00AF44FD"/>
    <w:rsid w:val="00C33919"/>
    <w:rsid w:val="00CD1760"/>
    <w:rsid w:val="00D45405"/>
    <w:rsid w:val="00D80F86"/>
    <w:rsid w:val="00D86190"/>
    <w:rsid w:val="00F10B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66CC"/>
  <w15:docId w15:val="{1DBB7CDB-3EA7-4F12-9876-B518B5D6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20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543889"/>
  </w:style>
  <w:style w:type="character" w:styleId="Hyperlink">
    <w:name w:val="Hyperlink"/>
    <w:basedOn w:val="DefaultParagraphFont"/>
    <w:uiPriority w:val="99"/>
    <w:semiHidden/>
    <w:unhideWhenUsed/>
    <w:rsid w:val="00543889"/>
    <w:rPr>
      <w:color w:val="0000FF"/>
      <w:u w:val="single"/>
    </w:rPr>
  </w:style>
  <w:style w:type="paragraph" w:styleId="NormalWeb">
    <w:name w:val="Normal (Web)"/>
    <w:basedOn w:val="Normal"/>
    <w:uiPriority w:val="99"/>
    <w:unhideWhenUsed/>
    <w:rsid w:val="0049124D"/>
    <w:pPr>
      <w:spacing w:before="100" w:beforeAutospacing="1" w:after="100" w:afterAutospacing="1"/>
    </w:pPr>
  </w:style>
  <w:style w:type="paragraph" w:styleId="ListParagraph">
    <w:name w:val="List Paragraph"/>
    <w:basedOn w:val="Normal"/>
    <w:uiPriority w:val="34"/>
    <w:qFormat/>
    <w:rsid w:val="008B251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giytBQPZWoNcgH+IPXbZRvqeVw==">AMUW2mXxeHkabK87IQpaOBmm/Ep/1FeDO2onR+Z2rZrM6nIDZpH+nOslkNOnd8aBdZCJDu+Deph6N1TByM0tM1K1gu20DOSt8/0unMaoWGn1hQuPjq4VNQJgGJsEFk3Uo8ciJSoOHhxS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Badcock</dc:creator>
  <cp:lastModifiedBy>Carissa Elane Blundon</cp:lastModifiedBy>
  <cp:revision>2</cp:revision>
  <dcterms:created xsi:type="dcterms:W3CDTF">2021-06-18T18:19:00Z</dcterms:created>
  <dcterms:modified xsi:type="dcterms:W3CDTF">2021-06-18T18:19:00Z</dcterms:modified>
</cp:coreProperties>
</file>